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Roles of WAMS AO and School Assigned Athletic Director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WAMSAO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Director (School)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finance activities: ordering and monitoring of uniforms, payments, equipment,supplies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Scheduling of games, game locations,  events and referees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Hiring supervising of coaching 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Scheduling of team tryouts, meeting with coaches to set up practice and game schedule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Transportation student athletes is the sole responsibility of parents of each athlete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Website maintenance and registration communication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Organize, collect, distribute and purchase all equipment/uniforms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