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E4129" w:rsidRDefault="00000000">
      <w:pPr>
        <w:ind w:right="1260"/>
        <w:rPr>
          <w:b/>
          <w:sz w:val="24"/>
          <w:szCs w:val="24"/>
        </w:rPr>
      </w:pPr>
      <w:r>
        <w:rPr>
          <w:b/>
          <w:sz w:val="24"/>
          <w:szCs w:val="24"/>
        </w:rPr>
        <w:t xml:space="preserve">Purpose:  </w:t>
      </w:r>
      <w:r>
        <w:rPr>
          <w:sz w:val="24"/>
          <w:szCs w:val="24"/>
        </w:rPr>
        <w:t xml:space="preserve">The purpose of this procedure is to detail </w:t>
      </w:r>
      <w:r w:rsidRPr="00BF37F6">
        <w:rPr>
          <w:color w:val="000000" w:themeColor="text1"/>
          <w:sz w:val="24"/>
          <w:szCs w:val="24"/>
        </w:rPr>
        <w:t xml:space="preserve">the League/Association </w:t>
      </w:r>
      <w:r>
        <w:rPr>
          <w:sz w:val="24"/>
          <w:szCs w:val="24"/>
        </w:rPr>
        <w:t>responsibilities and actions when dealing with individuals found using, or in the possession of, or under the influence of illegal substance and or alcohol, and to establish guidelines to ensure that we provide a safe and substance free environment for our Head Coaches, Staff members, Spectators, and Participants.</w:t>
      </w:r>
    </w:p>
    <w:p w14:paraId="00000002" w14:textId="77777777" w:rsidR="007E4129" w:rsidRDefault="00000000">
      <w:pPr>
        <w:keepNext/>
        <w:pBdr>
          <w:top w:val="nil"/>
          <w:left w:val="nil"/>
          <w:bottom w:val="nil"/>
          <w:right w:val="nil"/>
          <w:between w:val="nil"/>
        </w:pBdr>
        <w:spacing w:before="240" w:after="60"/>
        <w:rPr>
          <w:color w:val="000000"/>
          <w:sz w:val="24"/>
          <w:szCs w:val="24"/>
        </w:rPr>
      </w:pPr>
      <w:r>
        <w:rPr>
          <w:b/>
          <w:color w:val="000000"/>
          <w:sz w:val="24"/>
          <w:szCs w:val="24"/>
        </w:rPr>
        <w:t>Responsibility:</w:t>
      </w:r>
      <w:r>
        <w:rPr>
          <w:color w:val="000000"/>
          <w:sz w:val="24"/>
          <w:szCs w:val="24"/>
        </w:rPr>
        <w:t xml:space="preserve"> The League President and the Board of Directors are responsible for enforcing this procedure.</w:t>
      </w:r>
    </w:p>
    <w:p w14:paraId="00000003" w14:textId="77777777" w:rsidR="007E4129" w:rsidRDefault="00000000">
      <w:pPr>
        <w:keepNext/>
        <w:pBdr>
          <w:top w:val="nil"/>
          <w:left w:val="nil"/>
          <w:bottom w:val="nil"/>
          <w:right w:val="nil"/>
          <w:between w:val="nil"/>
        </w:pBdr>
        <w:spacing w:before="240" w:after="60"/>
        <w:rPr>
          <w:color w:val="000000"/>
          <w:sz w:val="24"/>
          <w:szCs w:val="24"/>
        </w:rPr>
      </w:pPr>
      <w:r>
        <w:rPr>
          <w:b/>
          <w:color w:val="000000"/>
          <w:sz w:val="24"/>
          <w:szCs w:val="24"/>
        </w:rPr>
        <w:t xml:space="preserve">Definition: </w:t>
      </w:r>
      <w:r>
        <w:rPr>
          <w:color w:val="000000"/>
          <w:sz w:val="24"/>
          <w:szCs w:val="24"/>
        </w:rPr>
        <w:t xml:space="preserve">  An Illegal Substance is defined as being in the possession or under the influence of any controlled drug or substance as defined or identified by the Washington State penal code or the Washington Department of Health and welfare, and or any alcoholic beverage. This definition does not apply to drugs or controlled </w:t>
      </w:r>
      <w:r>
        <w:rPr>
          <w:sz w:val="24"/>
          <w:szCs w:val="24"/>
        </w:rPr>
        <w:t>substances</w:t>
      </w:r>
      <w:r>
        <w:rPr>
          <w:color w:val="000000"/>
          <w:sz w:val="24"/>
          <w:szCs w:val="24"/>
        </w:rPr>
        <w:t xml:space="preserve">, which are prescribed by a licensed physician, and being used in the </w:t>
      </w:r>
      <w:proofErr w:type="gramStart"/>
      <w:r>
        <w:rPr>
          <w:color w:val="000000"/>
          <w:sz w:val="24"/>
          <w:szCs w:val="24"/>
        </w:rPr>
        <w:t>manner in which</w:t>
      </w:r>
      <w:proofErr w:type="gramEnd"/>
      <w:r>
        <w:rPr>
          <w:color w:val="000000"/>
          <w:sz w:val="24"/>
          <w:szCs w:val="24"/>
        </w:rPr>
        <w:t xml:space="preserve"> they are prescribed, by the person they are prescribed to.</w:t>
      </w:r>
    </w:p>
    <w:p w14:paraId="00000004" w14:textId="77777777" w:rsidR="007E4129" w:rsidRDefault="007E4129">
      <w:pPr>
        <w:rPr>
          <w:sz w:val="24"/>
          <w:szCs w:val="24"/>
        </w:rPr>
      </w:pPr>
    </w:p>
    <w:p w14:paraId="00000005" w14:textId="77777777" w:rsidR="007E4129" w:rsidRDefault="00000000">
      <w:pPr>
        <w:rPr>
          <w:sz w:val="24"/>
          <w:szCs w:val="24"/>
        </w:rPr>
      </w:pPr>
      <w:r>
        <w:rPr>
          <w:b/>
          <w:sz w:val="24"/>
          <w:szCs w:val="24"/>
        </w:rPr>
        <w:t>Procedure:</w:t>
      </w:r>
    </w:p>
    <w:p w14:paraId="00000006" w14:textId="77777777" w:rsidR="007E4129" w:rsidRDefault="00000000">
      <w:pPr>
        <w:rPr>
          <w:sz w:val="24"/>
          <w:szCs w:val="24"/>
        </w:rPr>
      </w:pPr>
      <w:bookmarkStart w:id="0" w:name="_heading=h.gjdgxs" w:colFirst="0" w:colLast="0"/>
      <w:bookmarkEnd w:id="0"/>
      <w:r>
        <w:rPr>
          <w:sz w:val="24"/>
          <w:szCs w:val="24"/>
        </w:rPr>
        <w:t xml:space="preserve">The State of Washington as well as GNWC Pop Warner’s Code of Conduct clearly states that alcoholic beverages, marijuana, and the possession of, or use of any illegal substance at any Pop Warner event are </w:t>
      </w:r>
      <w:r>
        <w:rPr>
          <w:b/>
          <w:sz w:val="24"/>
          <w:szCs w:val="24"/>
          <w:u w:val="single"/>
        </w:rPr>
        <w:t>PROHIBITED</w:t>
      </w:r>
      <w:r>
        <w:rPr>
          <w:sz w:val="24"/>
          <w:szCs w:val="24"/>
        </w:rPr>
        <w:t xml:space="preserve">. If </w:t>
      </w:r>
      <w:proofErr w:type="spellStart"/>
      <w:r>
        <w:rPr>
          <w:sz w:val="24"/>
          <w:szCs w:val="24"/>
        </w:rPr>
        <w:t>any one</w:t>
      </w:r>
      <w:proofErr w:type="spellEnd"/>
      <w:r>
        <w:rPr>
          <w:sz w:val="24"/>
          <w:szCs w:val="24"/>
        </w:rPr>
        <w:t xml:space="preserve"> is found to be under the influence of, or possessing any illegal substance, or alcoholic beverage, the following actions will take place:</w:t>
      </w:r>
    </w:p>
    <w:p w14:paraId="00000007" w14:textId="77777777" w:rsidR="007E4129" w:rsidRDefault="00000000">
      <w:pPr>
        <w:tabs>
          <w:tab w:val="left" w:pos="450"/>
        </w:tabs>
        <w:ind w:left="810" w:hanging="810"/>
        <w:rPr>
          <w:sz w:val="24"/>
          <w:szCs w:val="24"/>
        </w:rPr>
      </w:pPr>
      <w:r>
        <w:rPr>
          <w:sz w:val="24"/>
          <w:szCs w:val="24"/>
        </w:rPr>
        <w:tab/>
        <w:t>1.</w:t>
      </w:r>
      <w:r>
        <w:rPr>
          <w:sz w:val="24"/>
          <w:szCs w:val="24"/>
        </w:rPr>
        <w:tab/>
        <w:t>The Association Board member will have the individual(s) removed from the event immediately and contact the local law enforcement authorities if necessary.</w:t>
      </w:r>
    </w:p>
    <w:p w14:paraId="00000008" w14:textId="77777777" w:rsidR="007E4129" w:rsidRDefault="007E4129">
      <w:pPr>
        <w:rPr>
          <w:sz w:val="24"/>
          <w:szCs w:val="24"/>
        </w:rPr>
      </w:pPr>
    </w:p>
    <w:p w14:paraId="00000009" w14:textId="77777777" w:rsidR="007E4129" w:rsidRDefault="00000000">
      <w:pPr>
        <w:numPr>
          <w:ilvl w:val="0"/>
          <w:numId w:val="1"/>
        </w:numPr>
        <w:rPr>
          <w:sz w:val="24"/>
          <w:szCs w:val="24"/>
        </w:rPr>
      </w:pPr>
      <w:r>
        <w:rPr>
          <w:sz w:val="24"/>
          <w:szCs w:val="24"/>
        </w:rPr>
        <w:t xml:space="preserve">The Association Board member will report the individual(s) to the Association President and the League President immediately, but in no case later than twenty-four hours after the </w:t>
      </w:r>
      <w:proofErr w:type="gramStart"/>
      <w:r>
        <w:rPr>
          <w:sz w:val="24"/>
          <w:szCs w:val="24"/>
        </w:rPr>
        <w:t>event</w:t>
      </w:r>
      <w:proofErr w:type="gramEnd"/>
    </w:p>
    <w:p w14:paraId="0000000A" w14:textId="77777777" w:rsidR="007E4129" w:rsidRDefault="007E4129">
      <w:pPr>
        <w:ind w:left="432"/>
        <w:rPr>
          <w:sz w:val="24"/>
          <w:szCs w:val="24"/>
        </w:rPr>
      </w:pPr>
    </w:p>
    <w:p w14:paraId="0000000B" w14:textId="77777777" w:rsidR="007E4129" w:rsidRDefault="00000000">
      <w:pPr>
        <w:numPr>
          <w:ilvl w:val="0"/>
          <w:numId w:val="1"/>
        </w:numPr>
        <w:rPr>
          <w:sz w:val="24"/>
          <w:szCs w:val="24"/>
        </w:rPr>
      </w:pPr>
      <w:r>
        <w:rPr>
          <w:sz w:val="24"/>
          <w:szCs w:val="24"/>
        </w:rPr>
        <w:t xml:space="preserve">The individual(s) using or under the influence of illegal substances will be suspended from </w:t>
      </w:r>
      <w:proofErr w:type="gramStart"/>
      <w:r>
        <w:rPr>
          <w:sz w:val="24"/>
          <w:szCs w:val="24"/>
        </w:rPr>
        <w:t>any and all</w:t>
      </w:r>
      <w:proofErr w:type="gramEnd"/>
      <w:r>
        <w:rPr>
          <w:sz w:val="24"/>
          <w:szCs w:val="24"/>
        </w:rPr>
        <w:t xml:space="preserve"> Pop Warner events for a minimum of one year.</w:t>
      </w:r>
    </w:p>
    <w:p w14:paraId="0000000C" w14:textId="77777777" w:rsidR="007E4129" w:rsidRDefault="007E4129"/>
    <w:sectPr w:rsidR="007E4129">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16EEE" w14:textId="77777777" w:rsidR="007375A9" w:rsidRDefault="007375A9">
      <w:r>
        <w:separator/>
      </w:r>
    </w:p>
  </w:endnote>
  <w:endnote w:type="continuationSeparator" w:id="0">
    <w:p w14:paraId="0F05840A" w14:textId="77777777" w:rsidR="007375A9" w:rsidRDefault="00737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3" w14:textId="77777777" w:rsidR="007E4129" w:rsidRDefault="00000000">
    <w:pPr>
      <w:pBdr>
        <w:top w:val="nil"/>
        <w:left w:val="nil"/>
        <w:bottom w:val="nil"/>
        <w:right w:val="nil"/>
        <w:between w:val="nil"/>
      </w:pBdr>
      <w:tabs>
        <w:tab w:val="center" w:pos="4680"/>
        <w:tab w:val="right" w:pos="9360"/>
      </w:tabs>
      <w:jc w:val="center"/>
      <w:rPr>
        <w:color w:val="000000"/>
      </w:rPr>
    </w:pPr>
    <w:r>
      <w:rPr>
        <w:color w:val="000000"/>
      </w:rPr>
      <w:t>SOP 016 – Illegal Substances</w:t>
    </w:r>
  </w:p>
  <w:p w14:paraId="00000014" w14:textId="3EC00EEE" w:rsidR="007E4129" w:rsidRDefault="00000000">
    <w:pPr>
      <w:pBdr>
        <w:top w:val="nil"/>
        <w:left w:val="nil"/>
        <w:bottom w:val="nil"/>
        <w:right w:val="nil"/>
        <w:between w:val="nil"/>
      </w:pBdr>
      <w:tabs>
        <w:tab w:val="center" w:pos="4680"/>
        <w:tab w:val="right" w:pos="9360"/>
      </w:tabs>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BF37F6">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BF37F6">
      <w:rPr>
        <w:b/>
        <w:noProof/>
        <w:color w:val="000000"/>
      </w:rPr>
      <w:t>1</w:t>
    </w:r>
    <w:r>
      <w:rPr>
        <w:b/>
        <w:color w:val="000000"/>
      </w:rPr>
      <w:fldChar w:fldCharType="end"/>
    </w:r>
  </w:p>
  <w:p w14:paraId="00000015" w14:textId="77777777" w:rsidR="007E4129" w:rsidRDefault="007E412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23533" w14:textId="77777777" w:rsidR="007375A9" w:rsidRDefault="007375A9">
      <w:r>
        <w:separator/>
      </w:r>
    </w:p>
  </w:footnote>
  <w:footnote w:type="continuationSeparator" w:id="0">
    <w:p w14:paraId="076946B0" w14:textId="77777777" w:rsidR="007375A9" w:rsidRDefault="00737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D" w14:textId="77777777" w:rsidR="007E4129" w:rsidRDefault="00000000">
    <w:pPr>
      <w:pBdr>
        <w:top w:val="nil"/>
        <w:left w:val="nil"/>
        <w:bottom w:val="nil"/>
        <w:right w:val="nil"/>
        <w:between w:val="nil"/>
      </w:pBdr>
      <w:tabs>
        <w:tab w:val="center" w:pos="4680"/>
        <w:tab w:val="right" w:pos="9360"/>
      </w:tabs>
      <w:jc w:val="center"/>
      <w:rPr>
        <w:b/>
        <w:color w:val="000000"/>
        <w:sz w:val="24"/>
        <w:szCs w:val="24"/>
      </w:rPr>
    </w:pPr>
    <w:r>
      <w:rPr>
        <w:b/>
        <w:color w:val="000000"/>
        <w:sz w:val="24"/>
        <w:szCs w:val="24"/>
      </w:rPr>
      <w:t>Greater NW Conference Pop Warner League, Inc.</w:t>
    </w:r>
  </w:p>
  <w:p w14:paraId="0000000E" w14:textId="77777777" w:rsidR="007E4129" w:rsidRDefault="00000000">
    <w:pPr>
      <w:pBdr>
        <w:top w:val="nil"/>
        <w:left w:val="nil"/>
        <w:bottom w:val="nil"/>
        <w:right w:val="nil"/>
        <w:between w:val="nil"/>
      </w:pBdr>
      <w:tabs>
        <w:tab w:val="center" w:pos="4680"/>
        <w:tab w:val="right" w:pos="9360"/>
      </w:tabs>
      <w:jc w:val="center"/>
      <w:rPr>
        <w:b/>
        <w:color w:val="000000"/>
        <w:sz w:val="24"/>
        <w:szCs w:val="24"/>
      </w:rPr>
    </w:pPr>
    <w:r>
      <w:rPr>
        <w:b/>
        <w:color w:val="000000"/>
        <w:sz w:val="24"/>
        <w:szCs w:val="24"/>
      </w:rPr>
      <w:t>Standard Operating Procedures</w:t>
    </w:r>
  </w:p>
  <w:p w14:paraId="0000000F" w14:textId="77777777" w:rsidR="007E4129" w:rsidRDefault="00000000">
    <w:pPr>
      <w:pBdr>
        <w:top w:val="nil"/>
        <w:left w:val="nil"/>
        <w:bottom w:val="nil"/>
        <w:right w:val="nil"/>
        <w:between w:val="nil"/>
      </w:pBdr>
      <w:tabs>
        <w:tab w:val="center" w:pos="4680"/>
        <w:tab w:val="right" w:pos="9360"/>
      </w:tabs>
      <w:jc w:val="center"/>
      <w:rPr>
        <w:color w:val="000000"/>
        <w:sz w:val="24"/>
        <w:szCs w:val="24"/>
        <w:u w:val="single"/>
      </w:rPr>
    </w:pPr>
    <w:r>
      <w:rPr>
        <w:color w:val="000000"/>
        <w:sz w:val="24"/>
        <w:szCs w:val="24"/>
        <w:u w:val="single"/>
      </w:rPr>
      <w:t>Illegal Substances</w:t>
    </w:r>
  </w:p>
  <w:p w14:paraId="00000010" w14:textId="77777777" w:rsidR="007E4129" w:rsidRDefault="00000000">
    <w:pPr>
      <w:pBdr>
        <w:top w:val="nil"/>
        <w:left w:val="nil"/>
        <w:bottom w:val="nil"/>
        <w:right w:val="nil"/>
        <w:between w:val="nil"/>
      </w:pBdr>
      <w:tabs>
        <w:tab w:val="center" w:pos="4680"/>
        <w:tab w:val="right" w:pos="9360"/>
      </w:tabs>
      <w:jc w:val="center"/>
      <w:rPr>
        <w:color w:val="000000"/>
      </w:rPr>
    </w:pPr>
    <w:r>
      <w:rPr>
        <w:color w:val="000000"/>
      </w:rPr>
      <w:t xml:space="preserve">Adopted: January 12, </w:t>
    </w:r>
    <w:proofErr w:type="gramStart"/>
    <w:r>
      <w:rPr>
        <w:color w:val="000000"/>
      </w:rPr>
      <w:t>2009</w:t>
    </w:r>
    <w:proofErr w:type="gramEnd"/>
    <w:r>
      <w:rPr>
        <w:color w:val="000000"/>
      </w:rPr>
      <w:t xml:space="preserve">                                                                                                                                 SOP 016</w:t>
    </w:r>
  </w:p>
  <w:p w14:paraId="00000011" w14:textId="77777777" w:rsidR="007E4129" w:rsidRDefault="00000000">
    <w:pPr>
      <w:pBdr>
        <w:top w:val="nil"/>
        <w:left w:val="nil"/>
        <w:bottom w:val="single" w:sz="12" w:space="1" w:color="000000"/>
        <w:right w:val="nil"/>
        <w:between w:val="nil"/>
      </w:pBdr>
      <w:tabs>
        <w:tab w:val="center" w:pos="4680"/>
        <w:tab w:val="right" w:pos="9360"/>
      </w:tabs>
      <w:jc w:val="right"/>
      <w:rPr>
        <w:color w:val="FF0000"/>
      </w:rPr>
    </w:pPr>
    <w:r>
      <w:rPr>
        <w:color w:val="000000"/>
      </w:rPr>
      <w:t xml:space="preserve">Revised: </w:t>
    </w:r>
    <w:r>
      <w:t>April 7</w:t>
    </w:r>
    <w:proofErr w:type="gramStart"/>
    <w:r>
      <w:t xml:space="preserve"> 2023</w:t>
    </w:r>
    <w:proofErr w:type="gramEnd"/>
  </w:p>
  <w:p w14:paraId="00000012" w14:textId="77777777" w:rsidR="007E4129" w:rsidRDefault="007E4129">
    <w:pPr>
      <w:pBdr>
        <w:top w:val="nil"/>
        <w:left w:val="nil"/>
        <w:bottom w:val="nil"/>
        <w:right w:val="nil"/>
        <w:between w:val="nil"/>
      </w:pBdr>
      <w:tabs>
        <w:tab w:val="center" w:pos="4680"/>
        <w:tab w:val="right" w:pos="936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B5A43"/>
    <w:multiLevelType w:val="multilevel"/>
    <w:tmpl w:val="2E689B6A"/>
    <w:lvl w:ilvl="0">
      <w:start w:val="2"/>
      <w:numFmt w:val="decimal"/>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num w:numId="1" w16cid:durableId="243951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129"/>
    <w:rsid w:val="007375A9"/>
    <w:rsid w:val="007E4129"/>
    <w:rsid w:val="00BF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08432A7-CA41-8840-80AD-BD988308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0F3"/>
  </w:style>
  <w:style w:type="paragraph" w:styleId="Heading1">
    <w:name w:val="heading 1"/>
    <w:basedOn w:val="Normal"/>
    <w:next w:val="Normal"/>
    <w:link w:val="Heading1Char"/>
    <w:uiPriority w:val="9"/>
    <w:qFormat/>
    <w:rsid w:val="000E7B02"/>
    <w:pPr>
      <w:keepNext/>
      <w:spacing w:before="240" w:after="60"/>
      <w:outlineLvl w:val="0"/>
    </w:pPr>
    <w:rPr>
      <w:rFonts w:ascii="Arial" w:hAnsi="Arial"/>
      <w:b/>
      <w:kern w:val="28"/>
      <w:sz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553D7"/>
    <w:pPr>
      <w:jc w:val="center"/>
    </w:pPr>
    <w:rPr>
      <w:b/>
      <w:sz w:val="24"/>
    </w:rPr>
  </w:style>
  <w:style w:type="paragraph" w:styleId="BodyText">
    <w:name w:val="Body Text"/>
    <w:basedOn w:val="Normal"/>
    <w:link w:val="BodyTextChar"/>
    <w:rsid w:val="00E220F3"/>
    <w:pPr>
      <w:spacing w:after="120"/>
    </w:pPr>
  </w:style>
  <w:style w:type="character" w:customStyle="1" w:styleId="BodyTextChar">
    <w:name w:val="Body Text Char"/>
    <w:basedOn w:val="DefaultParagraphFont"/>
    <w:link w:val="BodyText"/>
    <w:rsid w:val="00E220F3"/>
    <w:rPr>
      <w:rFonts w:ascii="Times New Roman" w:eastAsia="Times New Roman" w:hAnsi="Times New Roman" w:cs="Times New Roman"/>
      <w:sz w:val="20"/>
      <w:szCs w:val="20"/>
    </w:rPr>
  </w:style>
  <w:style w:type="paragraph" w:styleId="BodyText3">
    <w:name w:val="Body Text 3"/>
    <w:basedOn w:val="Normal"/>
    <w:link w:val="BodyText3Char"/>
    <w:rsid w:val="00E220F3"/>
    <w:pPr>
      <w:spacing w:line="360" w:lineRule="auto"/>
    </w:pPr>
    <w:rPr>
      <w:sz w:val="24"/>
    </w:rPr>
  </w:style>
  <w:style w:type="character" w:customStyle="1" w:styleId="BodyText3Char">
    <w:name w:val="Body Text 3 Char"/>
    <w:basedOn w:val="DefaultParagraphFont"/>
    <w:link w:val="BodyText3"/>
    <w:rsid w:val="00E220F3"/>
    <w:rPr>
      <w:rFonts w:ascii="Times New Roman" w:eastAsia="Times New Roman" w:hAnsi="Times New Roman" w:cs="Times New Roman"/>
      <w:sz w:val="24"/>
      <w:szCs w:val="20"/>
    </w:rPr>
  </w:style>
  <w:style w:type="paragraph" w:customStyle="1" w:styleId="PPWBODYTEXT2">
    <w:name w:val="PPW BODYTEXT 2"/>
    <w:basedOn w:val="BodyText2"/>
    <w:rsid w:val="00E220F3"/>
    <w:pPr>
      <w:spacing w:after="0" w:line="240" w:lineRule="auto"/>
      <w:ind w:left="720" w:hanging="180"/>
    </w:pPr>
    <w:rPr>
      <w:rFonts w:ascii="Helvetica" w:hAnsi="Helvetica"/>
      <w:i/>
      <w:sz w:val="18"/>
    </w:rPr>
  </w:style>
  <w:style w:type="paragraph" w:styleId="BodyText2">
    <w:name w:val="Body Text 2"/>
    <w:basedOn w:val="Normal"/>
    <w:link w:val="BodyText2Char"/>
    <w:uiPriority w:val="99"/>
    <w:semiHidden/>
    <w:unhideWhenUsed/>
    <w:rsid w:val="00E220F3"/>
    <w:pPr>
      <w:spacing w:after="120" w:line="480" w:lineRule="auto"/>
    </w:pPr>
  </w:style>
  <w:style w:type="character" w:customStyle="1" w:styleId="BodyText2Char">
    <w:name w:val="Body Text 2 Char"/>
    <w:basedOn w:val="DefaultParagraphFont"/>
    <w:link w:val="BodyText2"/>
    <w:uiPriority w:val="99"/>
    <w:semiHidden/>
    <w:rsid w:val="00E220F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D1F1B"/>
    <w:pPr>
      <w:tabs>
        <w:tab w:val="center" w:pos="4680"/>
        <w:tab w:val="right" w:pos="9360"/>
      </w:tabs>
    </w:pPr>
  </w:style>
  <w:style w:type="character" w:customStyle="1" w:styleId="HeaderChar">
    <w:name w:val="Header Char"/>
    <w:basedOn w:val="DefaultParagraphFont"/>
    <w:link w:val="Header"/>
    <w:uiPriority w:val="99"/>
    <w:rsid w:val="00DD1F1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D1F1B"/>
    <w:pPr>
      <w:tabs>
        <w:tab w:val="center" w:pos="4680"/>
        <w:tab w:val="right" w:pos="9360"/>
      </w:tabs>
    </w:pPr>
  </w:style>
  <w:style w:type="character" w:customStyle="1" w:styleId="FooterChar">
    <w:name w:val="Footer Char"/>
    <w:basedOn w:val="DefaultParagraphFont"/>
    <w:link w:val="Footer"/>
    <w:uiPriority w:val="99"/>
    <w:rsid w:val="00DD1F1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D1F1B"/>
    <w:rPr>
      <w:rFonts w:ascii="Tahoma" w:hAnsi="Tahoma" w:cs="Tahoma"/>
      <w:sz w:val="16"/>
      <w:szCs w:val="16"/>
    </w:rPr>
  </w:style>
  <w:style w:type="character" w:customStyle="1" w:styleId="BalloonTextChar">
    <w:name w:val="Balloon Text Char"/>
    <w:basedOn w:val="DefaultParagraphFont"/>
    <w:link w:val="BalloonText"/>
    <w:uiPriority w:val="99"/>
    <w:semiHidden/>
    <w:rsid w:val="00DD1F1B"/>
    <w:rPr>
      <w:rFonts w:ascii="Tahoma" w:eastAsia="Times New Roman" w:hAnsi="Tahoma" w:cs="Tahoma"/>
      <w:sz w:val="16"/>
      <w:szCs w:val="16"/>
    </w:rPr>
  </w:style>
  <w:style w:type="character" w:customStyle="1" w:styleId="Heading1Char">
    <w:name w:val="Heading 1 Char"/>
    <w:basedOn w:val="DefaultParagraphFont"/>
    <w:link w:val="Heading1"/>
    <w:rsid w:val="000E7B02"/>
    <w:rPr>
      <w:rFonts w:ascii="Arial" w:eastAsia="Times New Roman" w:hAnsi="Arial" w:cs="Times New Roman"/>
      <w:b/>
      <w:kern w:val="28"/>
      <w:sz w:val="28"/>
      <w:szCs w:val="20"/>
    </w:rPr>
  </w:style>
  <w:style w:type="character" w:customStyle="1" w:styleId="TitleChar">
    <w:name w:val="Title Char"/>
    <w:basedOn w:val="DefaultParagraphFont"/>
    <w:link w:val="Title"/>
    <w:rsid w:val="00E553D7"/>
    <w:rPr>
      <w:rFonts w:ascii="Times New Roman" w:eastAsia="Times New Roman" w:hAnsi="Times New Roman" w:cs="Times New Roman"/>
      <w:b/>
      <w:sz w:val="24"/>
      <w:szCs w:val="20"/>
    </w:rPr>
  </w:style>
  <w:style w:type="paragraph" w:styleId="ListParagraph">
    <w:name w:val="List Paragraph"/>
    <w:basedOn w:val="Normal"/>
    <w:uiPriority w:val="34"/>
    <w:qFormat/>
    <w:rsid w:val="00DE1803"/>
    <w:pPr>
      <w:ind w:left="720"/>
      <w:contextualSpacing/>
    </w:pPr>
    <w:rPr>
      <w:rFonts w:ascii="CG Times (WN)" w:hAnsi="CG Times (WN)"/>
      <w:sz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yDne+u+ciutEsa3cL2mdew6yMg==">AMUW2mUhmZUn++quS6ilqXDfo8c/8KuZf7jLmLwvr7JkhkLAKsJJinMqePc7hzwZevtdat0AysTOijmShEO5wNx/Gg4UwwyJgkmMQQ79tFXQxzjHOcRbVHRsUIW8jY0FhtLNwuI5B6MIXdcFTCe2c0Oht2eLQojqcRILyAdCuG+Bn0OojTy41Ag=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Asciutto</dc:creator>
  <cp:lastModifiedBy>Tony Asciutto</cp:lastModifiedBy>
  <cp:revision>2</cp:revision>
  <dcterms:created xsi:type="dcterms:W3CDTF">2014-10-15T22:36:00Z</dcterms:created>
  <dcterms:modified xsi:type="dcterms:W3CDTF">2023-04-24T00:31:00Z</dcterms:modified>
</cp:coreProperties>
</file>