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05" w:rsidRPr="00473382" w:rsidRDefault="00B07E61" w:rsidP="00473382">
      <w:pPr>
        <w:spacing w:before="12" w:line="274" w:lineRule="exact"/>
        <w:jc w:val="center"/>
        <w:textAlignment w:val="baseline"/>
        <w:rPr>
          <w:rFonts w:ascii="Arial" w:eastAsia="Arial" w:hAnsi="Arial"/>
          <w:b/>
          <w:color w:val="000000"/>
          <w:spacing w:val="-1"/>
          <w:sz w:val="24"/>
          <w:u w:val="single"/>
        </w:rPr>
      </w:pPr>
      <w:r>
        <w:rPr>
          <w:rFonts w:ascii="Arial" w:eastAsia="Arial" w:hAnsi="Arial"/>
          <w:b/>
          <w:noProof/>
          <w:color w:val="000000"/>
          <w:spacing w:val="-1"/>
          <w:sz w:val="24"/>
          <w:u w:val="single"/>
        </w:rPr>
        <w:drawing>
          <wp:anchor distT="0" distB="0" distL="114300" distR="114300" simplePos="0" relativeHeight="251657216" behindDoc="0" locked="0" layoutInCell="1" allowOverlap="1">
            <wp:simplePos x="0" y="0"/>
            <wp:positionH relativeFrom="column">
              <wp:posOffset>0</wp:posOffset>
            </wp:positionH>
            <wp:positionV relativeFrom="paragraph">
              <wp:posOffset>-1085215</wp:posOffset>
            </wp:positionV>
            <wp:extent cx="1224280" cy="981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BB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280" cy="9810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b/>
          <w:noProof/>
          <w:color w:val="000000"/>
          <w:spacing w:val="-1"/>
          <w:sz w:val="24"/>
          <w:u w:val="single"/>
        </w:rPr>
        <w:drawing>
          <wp:anchor distT="0" distB="0" distL="114300" distR="114300" simplePos="0" relativeHeight="251662336" behindDoc="0" locked="0" layoutInCell="1" allowOverlap="1" wp14:anchorId="5E6C8D98" wp14:editId="0580F689">
            <wp:simplePos x="0" y="0"/>
            <wp:positionH relativeFrom="column">
              <wp:posOffset>4283710</wp:posOffset>
            </wp:positionH>
            <wp:positionV relativeFrom="paragraph">
              <wp:posOffset>-1085215</wp:posOffset>
            </wp:positionV>
            <wp:extent cx="1200785" cy="9620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BB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785" cy="962025"/>
                    </a:xfrm>
                    <a:prstGeom prst="rect">
                      <a:avLst/>
                    </a:prstGeom>
                  </pic:spPr>
                </pic:pic>
              </a:graphicData>
            </a:graphic>
            <wp14:sizeRelH relativeFrom="margin">
              <wp14:pctWidth>0</wp14:pctWidth>
            </wp14:sizeRelH>
            <wp14:sizeRelV relativeFrom="margin">
              <wp14:pctHeight>0</wp14:pctHeight>
            </wp14:sizeRelV>
          </wp:anchor>
        </w:drawing>
      </w:r>
      <w:r w:rsidR="00473382" w:rsidRPr="00473382">
        <w:rPr>
          <w:rFonts w:ascii="Arial" w:eastAsia="Arial" w:hAnsi="Arial"/>
          <w:b/>
          <w:color w:val="000000"/>
          <w:spacing w:val="-1"/>
          <w:sz w:val="24"/>
          <w:u w:val="single"/>
        </w:rPr>
        <w:t>TROY BASEBALL BOOSTE</w:t>
      </w:r>
      <w:bookmarkStart w:id="0" w:name="_GoBack"/>
      <w:bookmarkEnd w:id="0"/>
      <w:r w:rsidR="00473382" w:rsidRPr="00473382">
        <w:rPr>
          <w:rFonts w:ascii="Arial" w:eastAsia="Arial" w:hAnsi="Arial"/>
          <w:b/>
          <w:color w:val="000000"/>
          <w:spacing w:val="-1"/>
          <w:sz w:val="24"/>
          <w:u w:val="single"/>
        </w:rPr>
        <w:t>RS INTRODUCTION</w:t>
      </w:r>
    </w:p>
    <w:p w:rsidR="000B1D05" w:rsidRDefault="008B14F5">
      <w:pPr>
        <w:spacing w:before="204" w:line="245" w:lineRule="exact"/>
        <w:ind w:right="72"/>
        <w:textAlignment w:val="baseline"/>
        <w:rPr>
          <w:rFonts w:ascii="Calibri" w:eastAsia="Calibri" w:hAnsi="Calibri"/>
          <w:color w:val="000000"/>
          <w:sz w:val="20"/>
        </w:rPr>
      </w:pPr>
      <w:r>
        <w:rPr>
          <w:rFonts w:ascii="Calibri" w:eastAsia="Calibri" w:hAnsi="Calibri"/>
          <w:color w:val="000000"/>
          <w:sz w:val="20"/>
        </w:rPr>
        <w:t>TBB has been operating baseball leagues for the chi</w:t>
      </w:r>
      <w:r w:rsidR="001E6FB7">
        <w:rPr>
          <w:rFonts w:ascii="Calibri" w:eastAsia="Calibri" w:hAnsi="Calibri"/>
          <w:color w:val="000000"/>
          <w:sz w:val="20"/>
        </w:rPr>
        <w:t>ldren of Troy since 1961</w:t>
      </w:r>
      <w:r>
        <w:rPr>
          <w:rFonts w:ascii="Calibri" w:eastAsia="Calibri" w:hAnsi="Calibri"/>
          <w:color w:val="000000"/>
          <w:sz w:val="20"/>
        </w:rPr>
        <w:t>. TBB’s mission is to provide an opportunity for Troy kids of all abilities to learn and play baseball in a competitive yet friendly setting.</w:t>
      </w:r>
    </w:p>
    <w:p w:rsidR="000B1D05" w:rsidRDefault="008B14F5">
      <w:pPr>
        <w:spacing w:before="239" w:line="245" w:lineRule="exact"/>
        <w:textAlignment w:val="baseline"/>
        <w:rPr>
          <w:rFonts w:ascii="Calibri" w:eastAsia="Calibri" w:hAnsi="Calibri"/>
          <w:color w:val="000000"/>
          <w:sz w:val="20"/>
        </w:rPr>
      </w:pPr>
      <w:r>
        <w:rPr>
          <w:rFonts w:ascii="Calibri" w:eastAsia="Calibri" w:hAnsi="Calibri"/>
          <w:color w:val="000000"/>
          <w:sz w:val="20"/>
        </w:rPr>
        <w:t>Over the years most managers and coaches have provided an appropriate and effective example for their young ballplayers. However, there have been enough exceptions to this general rule that the TBB board has decided to publish a “Code of Conduct” so that managers and coaches have a guide for their own actions and a reference to report managers and coaches who do not meet these guidelines. TBB wants all players, parents and umpires to enjoy a positive experience.</w:t>
      </w:r>
    </w:p>
    <w:p w:rsidR="000B1D05" w:rsidRDefault="008B14F5">
      <w:pPr>
        <w:spacing w:line="517" w:lineRule="exact"/>
        <w:ind w:left="720" w:right="2088" w:firstLine="1368"/>
        <w:textAlignment w:val="baseline"/>
        <w:rPr>
          <w:rFonts w:ascii="Calibri" w:eastAsia="Calibri" w:hAnsi="Calibri"/>
          <w:b/>
          <w:color w:val="000000"/>
          <w:u w:val="single"/>
        </w:rPr>
      </w:pPr>
      <w:r>
        <w:rPr>
          <w:rFonts w:ascii="Calibri" w:eastAsia="Calibri" w:hAnsi="Calibri"/>
          <w:b/>
          <w:color w:val="000000"/>
          <w:u w:val="single"/>
        </w:rPr>
        <w:t xml:space="preserve">TBB MANAGERS &amp; COACHES CODE OF </w:t>
      </w:r>
      <w:r w:rsidR="001E6FB7">
        <w:rPr>
          <w:rFonts w:ascii="Calibri" w:eastAsia="Calibri" w:hAnsi="Calibri"/>
          <w:b/>
          <w:color w:val="000000"/>
          <w:u w:val="single"/>
        </w:rPr>
        <w:t xml:space="preserve">CONDUCT </w:t>
      </w:r>
      <w:r w:rsidR="001E6FB7" w:rsidRPr="001E6FB7">
        <w:rPr>
          <w:rFonts w:ascii="Calibri" w:eastAsia="Calibri" w:hAnsi="Calibri"/>
          <w:b/>
          <w:color w:val="000000"/>
        </w:rPr>
        <w:t>TBB</w:t>
      </w:r>
      <w:r>
        <w:rPr>
          <w:rFonts w:ascii="Calibri" w:eastAsia="Calibri" w:hAnsi="Calibri"/>
          <w:b/>
          <w:color w:val="000000"/>
        </w:rPr>
        <w:t xml:space="preserve"> </w:t>
      </w:r>
      <w:r w:rsidR="001E6FB7">
        <w:rPr>
          <w:rFonts w:ascii="Calibri" w:eastAsia="Calibri" w:hAnsi="Calibri"/>
          <w:b/>
          <w:color w:val="000000"/>
        </w:rPr>
        <w:t>MANAGERS &amp;</w:t>
      </w:r>
      <w:r>
        <w:rPr>
          <w:rFonts w:ascii="Calibri" w:eastAsia="Calibri" w:hAnsi="Calibri"/>
          <w:b/>
          <w:color w:val="000000"/>
        </w:rPr>
        <w:t xml:space="preserve"> COACHES:</w:t>
      </w:r>
    </w:p>
    <w:p w:rsidR="000B1D05" w:rsidRDefault="008B14F5">
      <w:pPr>
        <w:numPr>
          <w:ilvl w:val="0"/>
          <w:numId w:val="1"/>
        </w:numPr>
        <w:spacing w:before="314" w:line="242" w:lineRule="exact"/>
        <w:ind w:left="720" w:hanging="720"/>
        <w:textAlignment w:val="baseline"/>
        <w:rPr>
          <w:rFonts w:ascii="Calibri" w:eastAsia="Calibri" w:hAnsi="Calibri"/>
          <w:b/>
          <w:color w:val="000000"/>
        </w:rPr>
      </w:pPr>
      <w:r>
        <w:rPr>
          <w:rFonts w:ascii="Calibri" w:eastAsia="Calibri" w:hAnsi="Calibri"/>
          <w:b/>
          <w:color w:val="000000"/>
        </w:rPr>
        <w:t xml:space="preserve">Must </w:t>
      </w:r>
      <w:r>
        <w:rPr>
          <w:rFonts w:ascii="Calibri" w:eastAsia="Calibri" w:hAnsi="Calibri"/>
          <w:b/>
          <w:color w:val="000000"/>
          <w:u w:val="single"/>
        </w:rPr>
        <w:t xml:space="preserve">not </w:t>
      </w:r>
      <w:r>
        <w:rPr>
          <w:rFonts w:ascii="Calibri" w:eastAsia="Calibri" w:hAnsi="Calibri"/>
          <w:b/>
          <w:color w:val="000000"/>
        </w:rPr>
        <w:t xml:space="preserve">endanger the health or </w:t>
      </w:r>
      <w:r w:rsidR="001E6FB7">
        <w:rPr>
          <w:rFonts w:ascii="Calibri" w:eastAsia="Calibri" w:hAnsi="Calibri"/>
          <w:b/>
          <w:color w:val="000000"/>
        </w:rPr>
        <w:t>well-being</w:t>
      </w:r>
      <w:r>
        <w:rPr>
          <w:rFonts w:ascii="Calibri" w:eastAsia="Calibri" w:hAnsi="Calibri"/>
          <w:b/>
          <w:color w:val="000000"/>
        </w:rPr>
        <w:t xml:space="preserve"> of any player.</w:t>
      </w:r>
    </w:p>
    <w:p w:rsidR="000B1D05" w:rsidRDefault="008B14F5">
      <w:pPr>
        <w:numPr>
          <w:ilvl w:val="0"/>
          <w:numId w:val="1"/>
        </w:numPr>
        <w:spacing w:before="247" w:line="269" w:lineRule="exact"/>
        <w:ind w:left="720" w:right="288" w:hanging="720"/>
        <w:textAlignment w:val="baseline"/>
        <w:rPr>
          <w:rFonts w:ascii="Calibri" w:eastAsia="Calibri" w:hAnsi="Calibri"/>
          <w:b/>
          <w:color w:val="000000"/>
        </w:rPr>
      </w:pPr>
      <w:r>
        <w:rPr>
          <w:rFonts w:ascii="Calibri" w:eastAsia="Calibri" w:hAnsi="Calibri"/>
          <w:b/>
          <w:color w:val="000000"/>
        </w:rPr>
        <w:t>Must unconditionally support TBB’s commitment to good sportsmanship, fun, team play and respect for authority, umpires and the opposing team.</w:t>
      </w:r>
    </w:p>
    <w:p w:rsidR="000B1D05" w:rsidRDefault="008B14F5">
      <w:pPr>
        <w:numPr>
          <w:ilvl w:val="0"/>
          <w:numId w:val="1"/>
        </w:numPr>
        <w:spacing w:before="269" w:line="269" w:lineRule="exact"/>
        <w:ind w:left="720" w:right="792" w:hanging="720"/>
        <w:textAlignment w:val="baseline"/>
        <w:rPr>
          <w:rFonts w:ascii="Calibri" w:eastAsia="Calibri" w:hAnsi="Calibri"/>
          <w:b/>
          <w:color w:val="000000"/>
        </w:rPr>
      </w:pPr>
      <w:r>
        <w:rPr>
          <w:rFonts w:ascii="Calibri" w:eastAsia="Calibri" w:hAnsi="Calibri"/>
          <w:b/>
          <w:color w:val="000000"/>
        </w:rPr>
        <w:t>Must be positive role models for their own players, opposing players, parents, spectators and youth umpires.</w:t>
      </w:r>
    </w:p>
    <w:p w:rsidR="000B1D05" w:rsidRDefault="008B14F5">
      <w:pPr>
        <w:numPr>
          <w:ilvl w:val="0"/>
          <w:numId w:val="1"/>
        </w:numPr>
        <w:spacing w:before="311" w:line="226" w:lineRule="exact"/>
        <w:ind w:left="720" w:hanging="720"/>
        <w:textAlignment w:val="baseline"/>
        <w:rPr>
          <w:rFonts w:ascii="Calibri" w:eastAsia="Calibri" w:hAnsi="Calibri"/>
          <w:b/>
          <w:color w:val="000000"/>
        </w:rPr>
      </w:pPr>
      <w:r>
        <w:rPr>
          <w:rFonts w:ascii="Calibri" w:eastAsia="Calibri" w:hAnsi="Calibri"/>
          <w:b/>
          <w:color w:val="000000"/>
        </w:rPr>
        <w:t>Must strive to provide every player a positive experience.</w:t>
      </w:r>
    </w:p>
    <w:p w:rsidR="000B1D05" w:rsidRDefault="008B14F5">
      <w:pPr>
        <w:numPr>
          <w:ilvl w:val="0"/>
          <w:numId w:val="1"/>
        </w:numPr>
        <w:spacing w:before="269" w:line="269" w:lineRule="exact"/>
        <w:ind w:left="720" w:right="144" w:hanging="720"/>
        <w:textAlignment w:val="baseline"/>
        <w:rPr>
          <w:rFonts w:ascii="Calibri" w:eastAsia="Calibri" w:hAnsi="Calibri"/>
          <w:b/>
          <w:color w:val="000000"/>
        </w:rPr>
      </w:pPr>
      <w:r>
        <w:rPr>
          <w:rFonts w:ascii="Calibri" w:eastAsia="Calibri" w:hAnsi="Calibri"/>
          <w:b/>
          <w:color w:val="000000"/>
        </w:rPr>
        <w:t>Must teach that, when winning and when losing, their team does so with respect and sportsmanship.</w:t>
      </w:r>
    </w:p>
    <w:p w:rsidR="000B1D05" w:rsidRDefault="008B14F5">
      <w:pPr>
        <w:numPr>
          <w:ilvl w:val="0"/>
          <w:numId w:val="1"/>
        </w:numPr>
        <w:spacing w:before="266" w:line="269" w:lineRule="exact"/>
        <w:ind w:left="720" w:right="504" w:hanging="720"/>
        <w:textAlignment w:val="baseline"/>
        <w:rPr>
          <w:rFonts w:ascii="Calibri" w:eastAsia="Calibri" w:hAnsi="Calibri"/>
          <w:b/>
          <w:color w:val="000000"/>
        </w:rPr>
      </w:pPr>
      <w:r>
        <w:rPr>
          <w:rFonts w:ascii="Calibri" w:eastAsia="Calibri" w:hAnsi="Calibri"/>
          <w:b/>
          <w:color w:val="000000"/>
        </w:rPr>
        <w:t>Must teach the game of baseball to the best of their ability, and in a constructive manner.</w:t>
      </w:r>
    </w:p>
    <w:p w:rsidR="000B1D05" w:rsidRDefault="008B14F5">
      <w:pPr>
        <w:numPr>
          <w:ilvl w:val="0"/>
          <w:numId w:val="1"/>
        </w:numPr>
        <w:spacing w:before="314" w:line="226" w:lineRule="exact"/>
        <w:ind w:left="720" w:hanging="720"/>
        <w:textAlignment w:val="baseline"/>
        <w:rPr>
          <w:rFonts w:ascii="Calibri" w:eastAsia="Calibri" w:hAnsi="Calibri"/>
          <w:b/>
          <w:color w:val="000000"/>
          <w:spacing w:val="-1"/>
        </w:rPr>
      </w:pPr>
      <w:r>
        <w:rPr>
          <w:rFonts w:ascii="Calibri" w:eastAsia="Calibri" w:hAnsi="Calibri"/>
          <w:b/>
          <w:color w:val="000000"/>
          <w:spacing w:val="-1"/>
        </w:rPr>
        <w:t>Must be considerate and respectful of the players and coaches on the opposing team.</w:t>
      </w:r>
    </w:p>
    <w:p w:rsidR="000B1D05" w:rsidRDefault="008B14F5">
      <w:pPr>
        <w:numPr>
          <w:ilvl w:val="0"/>
          <w:numId w:val="1"/>
        </w:numPr>
        <w:spacing w:before="292" w:line="269" w:lineRule="exact"/>
        <w:ind w:left="720" w:right="504" w:hanging="720"/>
        <w:textAlignment w:val="baseline"/>
        <w:rPr>
          <w:rFonts w:ascii="Calibri" w:eastAsia="Calibri" w:hAnsi="Calibri"/>
          <w:b/>
          <w:color w:val="000000"/>
          <w:spacing w:val="-1"/>
        </w:rPr>
      </w:pPr>
      <w:r>
        <w:rPr>
          <w:rFonts w:ascii="Calibri" w:eastAsia="Calibri" w:hAnsi="Calibri"/>
          <w:b/>
          <w:color w:val="000000"/>
          <w:spacing w:val="-1"/>
        </w:rPr>
        <w:t xml:space="preserve">Must </w:t>
      </w:r>
      <w:r>
        <w:rPr>
          <w:rFonts w:ascii="Calibri" w:eastAsia="Calibri" w:hAnsi="Calibri"/>
          <w:b/>
          <w:color w:val="000000"/>
          <w:spacing w:val="-1"/>
          <w:u w:val="single"/>
        </w:rPr>
        <w:t>not</w:t>
      </w:r>
      <w:r>
        <w:rPr>
          <w:rFonts w:ascii="Calibri" w:eastAsia="Calibri" w:hAnsi="Calibri"/>
          <w:b/>
          <w:color w:val="000000"/>
          <w:spacing w:val="-1"/>
        </w:rPr>
        <w:t>, through instruction of their players or by interaction with umpires or others, seek to gain an unfair competitive advantage. (i.e., no “gamesmanship”).</w:t>
      </w:r>
    </w:p>
    <w:p w:rsidR="000B1D05" w:rsidRDefault="008B14F5">
      <w:pPr>
        <w:numPr>
          <w:ilvl w:val="0"/>
          <w:numId w:val="1"/>
        </w:numPr>
        <w:spacing w:before="312" w:line="226" w:lineRule="exact"/>
        <w:ind w:left="720" w:hanging="720"/>
        <w:textAlignment w:val="baseline"/>
        <w:rPr>
          <w:rFonts w:ascii="Calibri" w:eastAsia="Calibri" w:hAnsi="Calibri"/>
          <w:b/>
          <w:color w:val="000000"/>
        </w:rPr>
      </w:pPr>
      <w:r>
        <w:rPr>
          <w:rFonts w:ascii="Calibri" w:eastAsia="Calibri" w:hAnsi="Calibri"/>
          <w:b/>
          <w:color w:val="000000"/>
        </w:rPr>
        <w:t>Should be generous with praise, miserly with criticism and never ridicule.</w:t>
      </w:r>
    </w:p>
    <w:p w:rsidR="000B1D05" w:rsidRDefault="008B14F5">
      <w:pPr>
        <w:numPr>
          <w:ilvl w:val="0"/>
          <w:numId w:val="1"/>
        </w:numPr>
        <w:spacing w:before="260" w:line="273" w:lineRule="exact"/>
        <w:ind w:left="720" w:right="288" w:hanging="720"/>
        <w:textAlignment w:val="baseline"/>
        <w:rPr>
          <w:rFonts w:ascii="Calibri" w:eastAsia="Calibri" w:hAnsi="Calibri"/>
          <w:b/>
          <w:color w:val="000000"/>
          <w:spacing w:val="-2"/>
        </w:rPr>
      </w:pPr>
      <w:r>
        <w:rPr>
          <w:rFonts w:ascii="Calibri" w:eastAsia="Calibri" w:hAnsi="Calibri"/>
          <w:b/>
          <w:color w:val="000000"/>
          <w:spacing w:val="-2"/>
        </w:rPr>
        <w:t>a. Must use only safe and authorized equipment and facilities and should promptly contact TBB to report and replace any equipment that becomes unsafe or damaged.</w:t>
      </w:r>
    </w:p>
    <w:p w:rsidR="000B1D05" w:rsidRDefault="008B14F5">
      <w:pPr>
        <w:spacing w:before="307" w:line="226" w:lineRule="exact"/>
        <w:ind w:left="720"/>
        <w:textAlignment w:val="baseline"/>
        <w:rPr>
          <w:rFonts w:ascii="Calibri" w:eastAsia="Calibri" w:hAnsi="Calibri"/>
          <w:b/>
          <w:color w:val="000000"/>
          <w:spacing w:val="1"/>
        </w:rPr>
      </w:pPr>
      <w:r>
        <w:rPr>
          <w:rFonts w:ascii="Calibri" w:eastAsia="Calibri" w:hAnsi="Calibri"/>
          <w:b/>
          <w:color w:val="000000"/>
          <w:spacing w:val="1"/>
        </w:rPr>
        <w:t>b. Must be responsible for all TBB equipment, uniforms and facilities.</w:t>
      </w:r>
    </w:p>
    <w:p w:rsidR="000B1D05" w:rsidRDefault="008B14F5">
      <w:pPr>
        <w:numPr>
          <w:ilvl w:val="0"/>
          <w:numId w:val="1"/>
        </w:numPr>
        <w:spacing w:before="266" w:line="269" w:lineRule="exact"/>
        <w:ind w:left="720" w:right="72" w:hanging="720"/>
        <w:textAlignment w:val="baseline"/>
        <w:rPr>
          <w:rFonts w:ascii="Calibri" w:eastAsia="Calibri" w:hAnsi="Calibri"/>
          <w:b/>
          <w:color w:val="000000"/>
        </w:rPr>
      </w:pPr>
      <w:r>
        <w:rPr>
          <w:rFonts w:ascii="Calibri" w:eastAsia="Calibri" w:hAnsi="Calibri"/>
          <w:b/>
          <w:color w:val="000000"/>
        </w:rPr>
        <w:t>Must be knowledgeable of the rules of youth baseball and of the league</w:t>
      </w:r>
      <w:r>
        <w:rPr>
          <w:rFonts w:ascii="Calibri" w:eastAsia="Calibri" w:hAnsi="Calibri"/>
          <w:b/>
          <w:color w:val="000000"/>
          <w:sz w:val="25"/>
        </w:rPr>
        <w:t>‐</w:t>
      </w:r>
      <w:r>
        <w:rPr>
          <w:rFonts w:ascii="Calibri" w:eastAsia="Calibri" w:hAnsi="Calibri"/>
          <w:b/>
          <w:color w:val="000000"/>
        </w:rPr>
        <w:t>specific rules of TBB.</w:t>
      </w:r>
    </w:p>
    <w:p w:rsidR="000B1D05" w:rsidRDefault="008B14F5">
      <w:pPr>
        <w:numPr>
          <w:ilvl w:val="0"/>
          <w:numId w:val="1"/>
        </w:numPr>
        <w:spacing w:before="314" w:line="224" w:lineRule="exact"/>
        <w:ind w:left="720" w:hanging="720"/>
        <w:textAlignment w:val="baseline"/>
        <w:rPr>
          <w:rFonts w:ascii="Calibri" w:eastAsia="Calibri" w:hAnsi="Calibri"/>
          <w:b/>
          <w:color w:val="000000"/>
        </w:rPr>
      </w:pPr>
      <w:r>
        <w:rPr>
          <w:rFonts w:ascii="Calibri" w:eastAsia="Calibri" w:hAnsi="Calibri"/>
          <w:b/>
          <w:color w:val="000000"/>
        </w:rPr>
        <w:t>Should avoid conflict; not look to create it.</w:t>
      </w:r>
    </w:p>
    <w:sectPr w:rsidR="000B1D05">
      <w:pgSz w:w="12240" w:h="15840"/>
      <w:pgMar w:top="2053" w:right="1800" w:bottom="76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B7" w:rsidRDefault="001E6FB7" w:rsidP="001E6FB7">
      <w:r>
        <w:separator/>
      </w:r>
    </w:p>
  </w:endnote>
  <w:endnote w:type="continuationSeparator" w:id="0">
    <w:p w:rsidR="001E6FB7" w:rsidRDefault="001E6FB7" w:rsidP="001E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B7" w:rsidRDefault="001E6FB7" w:rsidP="001E6FB7">
      <w:r>
        <w:separator/>
      </w:r>
    </w:p>
  </w:footnote>
  <w:footnote w:type="continuationSeparator" w:id="0">
    <w:p w:rsidR="001E6FB7" w:rsidRDefault="001E6FB7" w:rsidP="001E6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82DA7"/>
    <w:multiLevelType w:val="multilevel"/>
    <w:tmpl w:val="2DF224E6"/>
    <w:lvl w:ilvl="0">
      <w:start w:val="1"/>
      <w:numFmt w:val="decimal"/>
      <w:lvlText w:val="%1."/>
      <w:lvlJc w:val="left"/>
      <w:pPr>
        <w:tabs>
          <w:tab w:val="left" w:pos="720"/>
        </w:tabs>
      </w:pPr>
      <w:rPr>
        <w:rFonts w:ascii="Calibri" w:eastAsia="Calibri" w:hAnsi="Calibri"/>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B1D05"/>
    <w:rsid w:val="000B1D05"/>
    <w:rsid w:val="001E6FB7"/>
    <w:rsid w:val="00473382"/>
    <w:rsid w:val="008B14F5"/>
    <w:rsid w:val="00B07E61"/>
    <w:rsid w:val="00D7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E3DE75-7458-4059-B840-18CD51A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FCA US</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Jim (FCA)</dc:creator>
  <cp:lastModifiedBy>Matt Ketels</cp:lastModifiedBy>
  <cp:revision>4</cp:revision>
  <dcterms:created xsi:type="dcterms:W3CDTF">2019-06-06T16:21:00Z</dcterms:created>
  <dcterms:modified xsi:type="dcterms:W3CDTF">2019-06-06T16:30:00Z</dcterms:modified>
</cp:coreProperties>
</file>